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C1" w:rsidRPr="009708C1" w:rsidRDefault="009708C1" w:rsidP="009708C1">
      <w:pPr>
        <w:keepNext/>
        <w:keepLines/>
        <w:spacing w:before="260" w:after="260" w:line="400" w:lineRule="exact"/>
        <w:jc w:val="center"/>
        <w:outlineLvl w:val="1"/>
        <w:rPr>
          <w:rFonts w:ascii="宋体" w:eastAsia="黑体" w:hAnsi="宋体" w:cs="Times New Roman" w:hint="eastAsia"/>
          <w:b/>
          <w:bCs/>
          <w:color w:val="000000"/>
          <w:sz w:val="28"/>
          <w:szCs w:val="24"/>
        </w:rPr>
      </w:pPr>
      <w:bookmarkStart w:id="0" w:name="_Toc217446094"/>
      <w:r w:rsidRPr="009708C1">
        <w:rPr>
          <w:rFonts w:ascii="宋体" w:eastAsia="黑体" w:hAnsi="宋体" w:cs="Times New Roman" w:hint="eastAsia"/>
          <w:b/>
          <w:bCs/>
          <w:color w:val="000000"/>
          <w:sz w:val="28"/>
          <w:szCs w:val="24"/>
        </w:rPr>
        <w:t>采购需求</w:t>
      </w:r>
    </w:p>
    <w:p w:rsidR="009708C1" w:rsidRPr="009708C1" w:rsidRDefault="009708C1" w:rsidP="009708C1">
      <w:pPr>
        <w:keepNext/>
        <w:keepLines/>
        <w:spacing w:before="260" w:after="260" w:line="400" w:lineRule="exact"/>
        <w:outlineLvl w:val="1"/>
        <w:rPr>
          <w:rFonts w:ascii="宋体" w:eastAsia="黑体" w:hAnsi="宋体" w:cs="Times New Roman"/>
          <w:b/>
          <w:bCs/>
          <w:color w:val="000000"/>
          <w:sz w:val="24"/>
          <w:szCs w:val="24"/>
        </w:rPr>
      </w:pPr>
      <w:r w:rsidRPr="009708C1">
        <w:rPr>
          <w:rFonts w:ascii="宋体" w:eastAsia="黑体" w:hAnsi="宋体" w:cs="Times New Roman" w:hint="eastAsia"/>
          <w:b/>
          <w:bCs/>
          <w:color w:val="000000"/>
          <w:sz w:val="24"/>
          <w:szCs w:val="24"/>
        </w:rPr>
        <w:t>一</w:t>
      </w:r>
      <w:r w:rsidRPr="009708C1">
        <w:rPr>
          <w:rFonts w:ascii="宋体" w:eastAsia="黑体" w:hAnsi="宋体" w:cs="Times New Roman" w:hint="eastAsia"/>
          <w:b/>
          <w:bCs/>
          <w:color w:val="000000"/>
          <w:sz w:val="24"/>
          <w:szCs w:val="24"/>
        </w:rPr>
        <w:t xml:space="preserve">. </w:t>
      </w:r>
      <w:r w:rsidRPr="009708C1">
        <w:rPr>
          <w:rFonts w:ascii="宋体" w:eastAsia="黑体" w:hAnsi="宋体" w:cs="Times New Roman" w:hint="eastAsia"/>
          <w:b/>
          <w:bCs/>
          <w:color w:val="000000"/>
          <w:sz w:val="24"/>
          <w:szCs w:val="24"/>
        </w:rPr>
        <w:t>项目概述</w:t>
      </w:r>
      <w:bookmarkEnd w:id="0"/>
    </w:p>
    <w:p w:rsidR="009708C1" w:rsidRPr="009708C1" w:rsidRDefault="009708C1" w:rsidP="009708C1">
      <w:pPr>
        <w:spacing w:beforeLines="50" w:before="156" w:afterLines="50" w:after="156" w:line="400" w:lineRule="exact"/>
        <w:ind w:firstLineChars="200" w:firstLine="480"/>
        <w:jc w:val="left"/>
        <w:rPr>
          <w:rFonts w:ascii="宋体" w:eastAsia="宋体" w:hAnsi="宋体" w:cs="Times New Roman"/>
          <w:color w:val="000000"/>
          <w:sz w:val="24"/>
          <w:szCs w:val="24"/>
        </w:rPr>
      </w:pPr>
      <w:bookmarkStart w:id="1" w:name="_Toc217446095"/>
      <w:r w:rsidRPr="009708C1">
        <w:rPr>
          <w:rFonts w:ascii="宋体" w:eastAsia="宋体" w:hAnsi="宋体" w:cs="Times New Roman" w:hint="eastAsia"/>
          <w:color w:val="000000"/>
          <w:sz w:val="24"/>
          <w:szCs w:val="24"/>
        </w:rPr>
        <w:t>本次磋商共</w:t>
      </w:r>
      <w:r w:rsidRPr="009708C1">
        <w:rPr>
          <w:rFonts w:ascii="宋体" w:eastAsia="宋体" w:hAnsi="宋体" w:cs="Times New Roman"/>
          <w:color w:val="000000"/>
          <w:sz w:val="24"/>
          <w:szCs w:val="24"/>
        </w:rPr>
        <w:t>2</w:t>
      </w:r>
      <w:r w:rsidRPr="009708C1">
        <w:rPr>
          <w:rFonts w:ascii="宋体" w:eastAsia="宋体" w:hAnsi="宋体" w:cs="Times New Roman" w:hint="eastAsia"/>
          <w:color w:val="000000"/>
          <w:sz w:val="24"/>
          <w:szCs w:val="24"/>
        </w:rPr>
        <w:t>个包:</w:t>
      </w:r>
    </w:p>
    <w:p w:rsidR="009708C1" w:rsidRPr="009708C1" w:rsidRDefault="009708C1" w:rsidP="009708C1">
      <w:pPr>
        <w:spacing w:beforeLines="50" w:before="156" w:afterLines="50" w:after="156" w:line="400" w:lineRule="exact"/>
        <w:ind w:firstLineChars="200" w:firstLine="480"/>
        <w:jc w:val="left"/>
        <w:rPr>
          <w:rFonts w:ascii="宋体" w:eastAsia="宋体" w:hAnsi="宋体" w:cs="Times New Roman"/>
          <w:color w:val="000000"/>
          <w:sz w:val="24"/>
          <w:szCs w:val="24"/>
        </w:rPr>
      </w:pPr>
      <w:r w:rsidRPr="009708C1">
        <w:rPr>
          <w:rFonts w:ascii="宋体" w:eastAsia="宋体" w:hAnsi="宋体" w:cs="Times New Roman" w:hint="eastAsia"/>
          <w:color w:val="000000"/>
          <w:sz w:val="24"/>
          <w:szCs w:val="24"/>
        </w:rPr>
        <w:t>01包，遴选耗材中医类材料配送服务供应商1名；</w:t>
      </w:r>
    </w:p>
    <w:p w:rsidR="009708C1" w:rsidRPr="009708C1" w:rsidRDefault="009708C1" w:rsidP="009708C1">
      <w:pPr>
        <w:spacing w:beforeLines="50" w:before="156" w:afterLines="50" w:after="156" w:line="400" w:lineRule="exact"/>
        <w:ind w:firstLineChars="200" w:firstLine="480"/>
        <w:jc w:val="left"/>
        <w:rPr>
          <w:rFonts w:ascii="宋体" w:eastAsia="宋体" w:hAnsi="Times New Roman" w:cs="Times New Roman"/>
          <w:color w:val="000000"/>
          <w:sz w:val="24"/>
          <w:szCs w:val="24"/>
        </w:rPr>
      </w:pPr>
      <w:r w:rsidRPr="009708C1">
        <w:rPr>
          <w:rFonts w:ascii="宋体" w:eastAsia="宋体" w:hAnsi="宋体" w:cs="Times New Roman" w:hint="eastAsia"/>
          <w:color w:val="000000"/>
          <w:sz w:val="24"/>
          <w:szCs w:val="24"/>
        </w:rPr>
        <w:t>02包，遴选耗材常规医疗用品配送服务供应商1名；</w:t>
      </w:r>
      <w:r w:rsidRPr="009708C1">
        <w:rPr>
          <w:rFonts w:ascii="宋体" w:eastAsia="宋体" w:hAnsi="Times New Roman" w:cs="Times New Roman"/>
          <w:color w:val="000000"/>
          <w:sz w:val="24"/>
          <w:szCs w:val="24"/>
        </w:rPr>
        <w:t xml:space="preserve"> </w:t>
      </w:r>
    </w:p>
    <w:p w:rsidR="009708C1" w:rsidRPr="009708C1" w:rsidRDefault="009708C1" w:rsidP="009708C1">
      <w:pPr>
        <w:keepNext/>
        <w:keepLines/>
        <w:spacing w:before="260" w:after="260" w:line="400" w:lineRule="exact"/>
        <w:outlineLvl w:val="1"/>
        <w:rPr>
          <w:rFonts w:ascii="宋体" w:eastAsia="黑体" w:hAnsi="宋体" w:cs="Times New Roman"/>
          <w:b/>
          <w:bCs/>
          <w:color w:val="000000"/>
          <w:sz w:val="24"/>
          <w:szCs w:val="24"/>
        </w:rPr>
      </w:pPr>
      <w:r w:rsidRPr="009708C1">
        <w:rPr>
          <w:rFonts w:ascii="宋体" w:eastAsia="黑体" w:hAnsi="宋体" w:cs="Times New Roman" w:hint="eastAsia"/>
          <w:b/>
          <w:bCs/>
          <w:color w:val="000000"/>
          <w:sz w:val="24"/>
          <w:szCs w:val="24"/>
        </w:rPr>
        <w:t>★二、技术服务要求</w:t>
      </w:r>
      <w:bookmarkEnd w:id="1"/>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（一）配送范围</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1、供货保障：医用耗材具体配送目录、品名、品规（型号）、生产厂家等由医院结合实际情况确定，成交供应商按照医院提供的采购计划进行集中配送；供货类别（详见本章附表）。</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2、配送具体实施方案由成交供应商与采购人签署合同约定。</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（二）质量要求</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1、配送的医用耗材需符合国家药品监督管理部门规定的质量标准和管理规范，确保临床使用安全有效，符合政府相关采购、销售管理规定；</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2、配送医用耗材前，需向医院提供合格的产品相关资质证件文件和相关管理部门提供的技术检测报告，并保证提供的相关资料真实可靠；</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3、配送的医用耗材有效期应不得低于9个月。若有效期内出现质量问题，需按照质量承诺，负责退换货；因质量问题导致相关医疗纠纷或经济赔偿，由成交供应商承担相应的经济和法律责任；</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4、配送医用耗材时，严格按照医院审核同意采购的产品，不得变更产品。如涉及产品的变更，需由成交供应商向医院提出书面申请，经医院审批同意后才能进行配送；</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5、配送医用耗材时，应按标准保护措施进行包装，以防止医用耗材在运输过程中损坏，确保完好无损运抵指定地点。对于破损医用耗材需按医院要求进行及时调换；</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6、配送过程中，因各种原因导致的不合格产品、药监部门规定不允许销售的器械（试剂）耗材、医院规定的近效期未使用完的产品，均由成交供应商负责退换货。</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（三）配送要求</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1、按时、按质、按量向我院提供耗材承担配送任务，备有充足库存，负责</w:t>
      </w:r>
      <w:r w:rsidRPr="009708C1">
        <w:rPr>
          <w:rFonts w:ascii="宋体" w:eastAsia="宋体" w:hAnsi="Times New Roman" w:cs="Times New Roman" w:hint="eastAsia"/>
          <w:color w:val="000000"/>
          <w:sz w:val="24"/>
          <w:szCs w:val="24"/>
        </w:rPr>
        <w:lastRenderedPageBreak/>
        <w:t>产品的运输、现场搬运，并按要求送达院方指定地点；</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2成交供应商应在8个工作小时内响应医疗机构订单，并从订单下达之时起120小时内送达；</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3、对配送耗材所提供的相关票据应符合财经制度的相关规定，并保证所提供票据和相关材料的真实性。</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4、为保障配送及时，供应商需有取得合法资质的机构驻采购人所在地市负责配送。若供应商磋商时无本地化合法机构需承诺在成交后成立驻地机构配合执行。</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（四）其他要求</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1、配送产品从耗材生产企业到成交供应商授权原则上不超过两次（提供承诺函）；</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2、未经医院许可，成交供应商不得擅自更换已进院医用耗材品牌（提供承诺函）。</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3、若拟配送产品涉及消毒产品的，提供该产品制造商《消毒产品生产企业卫生许可证》复印件，该产品的《消毒产品卫生安全评价报告》及备案证明复印件。</w:t>
      </w:r>
    </w:p>
    <w:p w:rsidR="009708C1" w:rsidRPr="009708C1" w:rsidRDefault="009708C1" w:rsidP="009708C1">
      <w:pPr>
        <w:keepNext/>
        <w:keepLines/>
        <w:spacing w:before="260" w:after="260" w:line="400" w:lineRule="exact"/>
        <w:outlineLvl w:val="1"/>
        <w:rPr>
          <w:rFonts w:ascii="宋体" w:eastAsia="黑体" w:hAnsi="宋体" w:cs="Times New Roman"/>
          <w:b/>
          <w:bCs/>
          <w:color w:val="000000"/>
          <w:sz w:val="24"/>
          <w:szCs w:val="24"/>
        </w:rPr>
      </w:pPr>
      <w:r w:rsidRPr="009708C1">
        <w:rPr>
          <w:rFonts w:ascii="宋体" w:eastAsia="黑体" w:hAnsi="宋体" w:cs="Times New Roman" w:hint="eastAsia"/>
          <w:b/>
          <w:bCs/>
          <w:color w:val="000000"/>
          <w:sz w:val="24"/>
          <w:szCs w:val="24"/>
        </w:rPr>
        <w:t>★</w:t>
      </w:r>
      <w:r w:rsidRPr="009708C1">
        <w:rPr>
          <w:rFonts w:ascii="宋体" w:eastAsia="黑体" w:hAnsi="宋体" w:cs="Times New Roman"/>
          <w:b/>
          <w:bCs/>
          <w:color w:val="000000"/>
          <w:sz w:val="24"/>
          <w:szCs w:val="24"/>
        </w:rPr>
        <w:t>三</w:t>
      </w:r>
      <w:r w:rsidRPr="009708C1">
        <w:rPr>
          <w:rFonts w:ascii="宋体" w:eastAsia="黑体" w:hAnsi="宋体" w:cs="Times New Roman" w:hint="eastAsia"/>
          <w:b/>
          <w:bCs/>
          <w:color w:val="000000"/>
          <w:sz w:val="24"/>
          <w:szCs w:val="24"/>
        </w:rPr>
        <w:t>、</w:t>
      </w:r>
      <w:r w:rsidRPr="009708C1">
        <w:rPr>
          <w:rFonts w:ascii="宋体" w:eastAsia="黑体" w:hAnsi="宋体" w:cs="Times New Roman"/>
          <w:b/>
          <w:bCs/>
          <w:color w:val="000000"/>
          <w:sz w:val="24"/>
          <w:szCs w:val="24"/>
        </w:rPr>
        <w:t>商务要求</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一）服务期限：3年（一年一签，根据考核结果合格续签，最多不超过3年，自合同签订并实施之日起计算）。合作期间如遇到国家或省、市级有关管理部门有新政策或相关规定或新要求时，则按新政策新规定执行。</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（二）送货地点：四川省中医药科学院中医研究所（四川省第二中医医院），采购人指定地点</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三）付款方式及条件：验收入库6个月后进行结算，供应商须向采购人出具合法有效完整的完税发票及凭证资料进行支付结算,否则采购人有权拒绝付款并不承担任何责任，由此给采购人造成损失的由供应商赔偿。</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（四）配送价格</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1、进入挂网采购目录的耗材：以“四川省药械集中采购及医药价格监管平台”公布的采购目录采购，价格以“截止上月末全省医疗机构最低采购价”执行；</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2、未挂网耗材：清单内耗材价格以本次成交供应商的报价执行；清单外的耗材（新进耗材）价格以医院议价结果执行；</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3、配送期间如遇耗材价格调整，原则上采取就低不就高的价格执行。若属于挂网耗材，则按《四川省医疗机构高值医用耗材集中挂网阳光采购管理办法》文件要求执行；若属于非挂网耗材，未经医院同意，不得擅自上调价格。</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lastRenderedPageBreak/>
        <w:t>4、报价要求：按不超过最高限价进行现场报价，</w:t>
      </w:r>
      <w:r w:rsidRPr="009708C1">
        <w:rPr>
          <w:rFonts w:ascii="宋体" w:eastAsia="宋体" w:hAnsi="Times New Roman" w:cs="Times New Roman"/>
          <w:color w:val="000000"/>
          <w:sz w:val="24"/>
          <w:szCs w:val="24"/>
        </w:rPr>
        <w:t>以</w:t>
      </w:r>
      <w:r w:rsidRPr="009708C1">
        <w:rPr>
          <w:rFonts w:ascii="宋体" w:eastAsia="宋体" w:hAnsi="Times New Roman" w:cs="Times New Roman" w:hint="eastAsia"/>
          <w:color w:val="000000"/>
          <w:sz w:val="24"/>
          <w:szCs w:val="24"/>
        </w:rPr>
        <w:t>预估各项产品单价乘以数量的合计（该报价仅做评审用，实际结算以各批次的各产品报价单价乘以实际配送数量合计为准）</w:t>
      </w:r>
      <w:r w:rsidRPr="009708C1">
        <w:rPr>
          <w:rFonts w:ascii="宋体" w:eastAsia="宋体" w:hAnsi="Times New Roman" w:cs="Times New Roman"/>
          <w:color w:val="000000"/>
          <w:sz w:val="24"/>
          <w:szCs w:val="24"/>
        </w:rPr>
        <w:t>作为评审价格</w:t>
      </w:r>
      <w:r w:rsidRPr="009708C1">
        <w:rPr>
          <w:rFonts w:ascii="宋体" w:eastAsia="宋体" w:hAnsi="Times New Roman" w:cs="Times New Roman" w:hint="eastAsia"/>
          <w:color w:val="000000"/>
          <w:sz w:val="24"/>
          <w:szCs w:val="24"/>
        </w:rPr>
        <w:t>。</w:t>
      </w:r>
    </w:p>
    <w:p w:rsidR="009708C1" w:rsidRPr="009708C1" w:rsidRDefault="009708C1" w:rsidP="009708C1">
      <w:pPr>
        <w:ind w:firstLineChars="200" w:firstLine="480"/>
        <w:rPr>
          <w:rFonts w:ascii="宋体" w:eastAsia="宋体" w:hAnsi="宋体" w:cs="Times New Roman"/>
          <w:color w:val="000000"/>
          <w:sz w:val="24"/>
          <w:szCs w:val="24"/>
        </w:rPr>
      </w:pPr>
      <w:r w:rsidRPr="009708C1">
        <w:rPr>
          <w:rFonts w:ascii="宋体" w:eastAsia="宋体" w:hAnsi="宋体" w:cs="Times New Roman" w:hint="eastAsia"/>
          <w:color w:val="000000"/>
          <w:sz w:val="24"/>
          <w:szCs w:val="24"/>
        </w:rPr>
        <w:t>（五）售后服务</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1、需提供固定商务工作人员1-2人，具体负责医院本项目所涉耗材配送工作，包括网上接收采购计划、送货、报送资料、退换货的处理、财务结算、配合医院完成耗材网上采购数据填报等工作，确保配送工作的正常开展；</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2、必须严格按照医院配送要求和响应文件中</w:t>
      </w:r>
      <w:bookmarkStart w:id="2" w:name="_GoBack"/>
      <w:bookmarkEnd w:id="2"/>
      <w:r w:rsidRPr="009708C1">
        <w:rPr>
          <w:rFonts w:ascii="宋体" w:eastAsia="宋体" w:hAnsi="Times New Roman" w:cs="Times New Roman" w:hint="eastAsia"/>
          <w:color w:val="000000"/>
          <w:sz w:val="24"/>
          <w:szCs w:val="24"/>
        </w:rPr>
        <w:t>的承诺提供配送服务。 如果配送的医用耗材规格、包装等信息与成交产品的规格、包装等信息不一致并不同意更换的，或配送的医用耗材和成交产品不一致的，采购人有权取消成交人配送资格；</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3、配送的时间和数量必须严格按照釆购人发送的采购计划执行。要求急需使用的产品4小时内送达，一般情况五日内送达，节假日照常配送，并承诺无条件退换破损和近效期产品。</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4、所提供的医用耗材必须符合国家标准和行业标准，每批次货物均应提供检验合格报告或进口报关证明，并承诺所有资料具备真实性、合法性，并愿意承担相应法律责任；</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5、对其配送的耗材能提供免费的临床规范使用培训；</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6、若临床科室在使用医用耗材过程中发现质量问题，成交供应商应第一时间抵达现场，及时进行解决，并承担相应责任。</w:t>
      </w:r>
    </w:p>
    <w:p w:rsidR="009708C1" w:rsidRPr="009708C1" w:rsidRDefault="009708C1" w:rsidP="009708C1">
      <w:pPr>
        <w:spacing w:line="400" w:lineRule="exact"/>
        <w:ind w:firstLineChars="200" w:firstLine="480"/>
        <w:rPr>
          <w:rFonts w:ascii="宋体" w:eastAsia="宋体" w:hAnsi="Times New Roman" w:cs="Times New Roman"/>
          <w:color w:val="000000"/>
          <w:sz w:val="24"/>
          <w:szCs w:val="24"/>
        </w:rPr>
      </w:pPr>
      <w:r w:rsidRPr="009708C1">
        <w:rPr>
          <w:rFonts w:ascii="宋体" w:eastAsia="宋体" w:hAnsi="Times New Roman" w:cs="Times New Roman" w:hint="eastAsia"/>
          <w:color w:val="000000"/>
          <w:sz w:val="24"/>
          <w:szCs w:val="24"/>
        </w:rPr>
        <w:t>注：以上售后服务要求须提供售后服务承诺函。</w:t>
      </w:r>
    </w:p>
    <w:p w:rsidR="00002F8B" w:rsidRPr="009708C1" w:rsidRDefault="00002F8B"/>
    <w:sectPr w:rsidR="00002F8B" w:rsidRPr="00970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1C" w:rsidRDefault="00C8121C" w:rsidP="009708C1">
      <w:r>
        <w:separator/>
      </w:r>
    </w:p>
  </w:endnote>
  <w:endnote w:type="continuationSeparator" w:id="0">
    <w:p w:rsidR="00C8121C" w:rsidRDefault="00C8121C" w:rsidP="0097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1C" w:rsidRDefault="00C8121C" w:rsidP="009708C1">
      <w:r>
        <w:separator/>
      </w:r>
    </w:p>
  </w:footnote>
  <w:footnote w:type="continuationSeparator" w:id="0">
    <w:p w:rsidR="00C8121C" w:rsidRDefault="00C8121C" w:rsidP="00970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CD"/>
    <w:rsid w:val="00002F8B"/>
    <w:rsid w:val="009708C1"/>
    <w:rsid w:val="00C8121C"/>
    <w:rsid w:val="00E7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BE969-C97C-4274-906A-6A773D13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8C1"/>
    <w:rPr>
      <w:sz w:val="18"/>
      <w:szCs w:val="18"/>
    </w:rPr>
  </w:style>
  <w:style w:type="paragraph" w:styleId="a4">
    <w:name w:val="footer"/>
    <w:basedOn w:val="a"/>
    <w:link w:val="Char0"/>
    <w:uiPriority w:val="99"/>
    <w:unhideWhenUsed/>
    <w:rsid w:val="009708C1"/>
    <w:pPr>
      <w:tabs>
        <w:tab w:val="center" w:pos="4153"/>
        <w:tab w:val="right" w:pos="8306"/>
      </w:tabs>
      <w:snapToGrid w:val="0"/>
      <w:jc w:val="left"/>
    </w:pPr>
    <w:rPr>
      <w:sz w:val="18"/>
      <w:szCs w:val="18"/>
    </w:rPr>
  </w:style>
  <w:style w:type="character" w:customStyle="1" w:styleId="Char0">
    <w:name w:val="页脚 Char"/>
    <w:basedOn w:val="a0"/>
    <w:link w:val="a4"/>
    <w:uiPriority w:val="99"/>
    <w:rsid w:val="00970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王杉</dc:creator>
  <cp:keywords/>
  <dc:description/>
  <cp:lastModifiedBy>王杉</cp:lastModifiedBy>
  <cp:revision>2</cp:revision>
  <dcterms:created xsi:type="dcterms:W3CDTF">2022-12-27T02:01:00Z</dcterms:created>
  <dcterms:modified xsi:type="dcterms:W3CDTF">2022-12-27T02:02:00Z</dcterms:modified>
</cp:coreProperties>
</file>